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b/>
          <w:color w:val="E1251B"/>
          <w:sz w:val="36"/>
        </w:rPr>
        <w:t>Политика и регламент использования ИИ при разработке программного обеспечения</w:t>
      </w:r>
    </w:p>
    <w:p>
      <w:r>
        <w:rPr>
          <w:b/>
        </w:rPr>
        <w:t>Образец локального нормативного акта для компании-разработчика</w:t>
      </w:r>
    </w:p>
    <w:p>
      <w:r>
        <w:t>Опубликовано: август 2026</w:t>
      </w:r>
    </w:p>
    <w:p>
      <w:r>
        <w:t>Источник: внутренний документ Вебформата, обезличенный для публикации.</w:t>
      </w:r>
    </w:p>
    <w:p>
      <w:pPr>
        <w:ind w:left="340"/>
      </w:pPr>
      <w:r>
        <w:rPr>
          <w:b/>
          <w:i/>
        </w:rPr>
        <w:t>Как пользоваться этим образцом.</w:t>
      </w:r>
      <w:r>
        <w:rPr>
          <w:i/>
        </w:rPr>
        <w:t xml:space="preserve"> Это рабочий документ из практики одной студии, а не юридическая консультация. Структура и логика проверены на реальном производстве, но формулировки об ответственности, перечень инструментов и ссылки на внутренние документы вы заполняете под свою компанию. Перед введением приказом покажите готовый текст своему юристу: у вас другой трудовой договор, другие клиенты и другие поручения на обработку данных.</w:t>
      </w:r>
    </w:p>
    <w:p>
      <w:r>
        <w:t xml:space="preserve">Места, которые заполняются под себя, помечены как </w:t>
      </w:r>
      <w:r>
        <w:rPr>
          <w:rFonts w:ascii="Consolas" w:hAnsi="Consolas"/>
          <w:sz w:val="19"/>
        </w:rPr>
        <w:t>&lt;...&gt;</w:t>
      </w:r>
      <w:r>
        <w:t>.</w:t>
      </w:r>
    </w:p>
    <w:p>
      <w:r>
        <w:rPr>
          <w:b/>
        </w:rPr>
        <w:t>Документ состоит из двух частей с разным статусом.</w:t>
      </w:r>
    </w:p>
    <w:p>
      <w:pPr>
        <w:pStyle w:val="ListBullet"/>
        <w:ind w:left="425"/>
      </w:pPr>
      <w:r>
        <w:rPr>
          <w:b/>
        </w:rPr>
        <w:t>Часть I - Политика.</w:t>
      </w:r>
      <w:r>
        <w:t xml:space="preserve"> Обращение с данными, перечни инструментов, ответственность за код, права на результат. Нарушение считается нарушением трудовых обязанностей, последствия - в разделе 12.</w:t>
      </w:r>
    </w:p>
    <w:p>
      <w:pPr>
        <w:pStyle w:val="ListBullet"/>
        <w:ind w:left="425"/>
      </w:pPr>
      <w:r>
        <w:rPr>
          <w:b/>
        </w:rPr>
        <w:t>Часть II - Регламент.</w:t>
      </w:r>
      <w:r>
        <w:t xml:space="preserve"> Порядок работы разработчика с ИИ на конкретной задаче: описание, план, шаги, проверка, разборы. Соблюдение проверяется на ревью и на ежемесячном разборе. Дисциплинарные меры применяются только за систематическое неисполнение после письменных замечаний (пункт 12.4).</w:t>
      </w:r>
    </w:p>
    <w:p>
      <w:r>
        <w:rPr>
          <w:b/>
        </w:rPr>
        <w:t>Зачем этот документ.</w:t>
      </w:r>
      <w:r>
        <w:t xml:space="preserve"> Не запретить ИИ, а сделать так, чтобы разработчик управлял ИИ, понимал результат и отвечал за качество продукта. Использование ИИ-инструментов в рамках разрешённого перечня допускается и поощряется.</w:t>
      </w:r>
    </w:p>
    <w:p>
      <w:pPr>
        <w:pStyle w:val="Heading1"/>
      </w:pPr>
      <w:r>
        <w:rPr>
          <w:b/>
          <w:color w:val="E1251B"/>
          <w:sz w:val="36"/>
        </w:rPr>
        <w:t>ЧАСТЬ I. ПОЛИТИКА</w:t>
      </w:r>
    </w:p>
    <w:p>
      <w:pPr>
        <w:pStyle w:val="Heading2"/>
      </w:pPr>
      <w:r>
        <w:t>1. Общие положения</w:t>
      </w:r>
    </w:p>
    <w:p>
      <w:pPr>
        <w:pStyle w:val="Heading3"/>
      </w:pPr>
      <w:r>
        <w:t>1.1. Сфера применения</w:t>
      </w:r>
    </w:p>
    <w:p>
      <w:r>
        <w:t xml:space="preserve">Настоящая Политика устанавливает правила использования инструментов искусственного интеллекта (далее - ИИ-инструменты) при выполнении работниками </w:t>
      </w:r>
      <w:r>
        <w:rPr>
          <w:rFonts w:ascii="Consolas" w:hAnsi="Consolas"/>
          <w:sz w:val="19"/>
        </w:rPr>
        <w:t>&lt;наименование организации&gt;</w:t>
      </w:r>
      <w:r>
        <w:t xml:space="preserve"> (далее - Работодатель) трудовых обязанностей, связанных с созданием, изменением, отладкой, проверкой, документированием программного кода, а также с обработкой данных клиентов в проектах автоматизации.</w:t>
      </w:r>
    </w:p>
    <w:p>
      <w:r>
        <w:t>Политика распространяется на всех работников, имеющих в трудовых обязанностях разработку, проектирование, тестирование или сопровождение программного обеспечения, а также на работников, работающих с данными клиентов через ИИ-инструменты вне разработки.</w:t>
      </w:r>
    </w:p>
    <w:p>
      <w:pPr>
        <w:pStyle w:val="Heading3"/>
      </w:pPr>
      <w:r>
        <w:t>1.2. Цели Политики</w:t>
      </w:r>
    </w:p>
    <w:p>
      <w:pPr>
        <w:pStyle w:val="ListNumber"/>
        <w:ind w:left="425"/>
      </w:pPr>
      <w:r>
        <w:t>Обеспечить качество и безопасность исходного кода, передаваемого клиентам Работодателя.</w:t>
      </w:r>
    </w:p>
    <w:p>
      <w:pPr>
        <w:pStyle w:val="ListNumber"/>
        <w:ind w:left="425"/>
      </w:pPr>
      <w:r>
        <w:t>Защитить персональные данные клиентов и данные, составляющие коммерческую тайну, при использовании ИИ-инструментов.</w:t>
      </w:r>
    </w:p>
    <w:p>
      <w:pPr>
        <w:pStyle w:val="ListNumber"/>
        <w:ind w:left="425"/>
      </w:pPr>
      <w:r>
        <w:t>Зафиксировать персональную ответственность работника за результат своей работы независимо от способа создания.</w:t>
      </w:r>
    </w:p>
    <w:p>
      <w:pPr>
        <w:pStyle w:val="ListNumber"/>
        <w:ind w:left="425"/>
      </w:pPr>
      <w:r>
        <w:t>Соблюсти требования законодательства Российской Федерации о персональных данных, коммерческой тайне, авторском праве на служебные произведения.</w:t>
      </w:r>
    </w:p>
    <w:p>
      <w:pPr>
        <w:pStyle w:val="ListNumber"/>
        <w:ind w:left="425"/>
      </w:pPr>
      <w:r>
        <w:t>Задать единый порядок работы с ИИ на задаче, при котором решения принимает человек, а результат проверяем и объясним.</w:t>
      </w:r>
    </w:p>
    <w:p>
      <w:pPr>
        <w:pStyle w:val="Heading3"/>
      </w:pPr>
      <w:r>
        <w:t>1.3. Нормативная основа</w:t>
      </w:r>
    </w:p>
    <w:p>
      <w:r>
        <w:t>Политика разработана с учётом требований:</w:t>
      </w:r>
    </w:p>
    <w:p>
      <w:pPr>
        <w:pStyle w:val="ListBullet"/>
        <w:ind w:left="425"/>
      </w:pPr>
      <w:r>
        <w:t>Трудового кодекса Российской Федерации (статьи 21, 22, 70, 71, 81, 192, 243);</w:t>
      </w:r>
    </w:p>
    <w:p>
      <w:pPr>
        <w:pStyle w:val="ListBullet"/>
        <w:ind w:left="425"/>
      </w:pPr>
      <w:r>
        <w:t>Гражданского кодекса Российской Федерации (статья 1295 - служебные произведения);</w:t>
      </w:r>
    </w:p>
    <w:p>
      <w:pPr>
        <w:pStyle w:val="ListBullet"/>
        <w:ind w:left="425"/>
      </w:pPr>
      <w:r>
        <w:t>Федерального закона от 27.07.2006 № 152-ФЗ "О персональных данных";</w:t>
      </w:r>
    </w:p>
    <w:p>
      <w:pPr>
        <w:pStyle w:val="ListBullet"/>
        <w:ind w:left="425"/>
      </w:pPr>
      <w:r>
        <w:t>Федерального закона от 29.07.2004 № 98-ФЗ "О коммерческой тайне";</w:t>
      </w:r>
    </w:p>
    <w:p>
      <w:pPr>
        <w:pStyle w:val="ListBullet"/>
        <w:ind w:left="425"/>
      </w:pPr>
      <w:r>
        <w:t>Уголовного кодекса Российской Федерации (статьи 183, 272, 272.1);</w:t>
      </w:r>
    </w:p>
    <w:p>
      <w:pPr>
        <w:pStyle w:val="ListBullet"/>
        <w:ind w:left="425"/>
      </w:pPr>
      <w:r>
        <w:t>внутренних документов Работодателя: Положения о коммерческой тайне, Политики обработки персональных данных, Правил внутреннего трудового распорядка.</w:t>
      </w:r>
    </w:p>
    <w:p>
      <w:pPr>
        <w:pStyle w:val="Heading2"/>
      </w:pPr>
      <w:r>
        <w:t>2. Термины и определения</w:t>
      </w:r>
    </w:p>
    <w:p>
      <w:r>
        <w:rPr>
          <w:b/>
        </w:rPr>
        <w:t>ИИ-инструмент</w:t>
      </w:r>
      <w:r>
        <w:t xml:space="preserve"> - программный продукт или сервис, использующий генеративные модели искусственного интеллекта для создания, изменения, анализа или проверки исходного кода, документации, текстов, изображений или иных результатов интеллектуальной деятельности. Включает интегрированные среды разработки с ИИ-помощником (Cursor, GitHub Copilot, Claude Code), чат-интерфейсы (Claude.ai, ChatGPT, GigaChat), API крупных языковых моделей, локально развёрнутые модели.</w:t>
      </w:r>
    </w:p>
    <w:p>
      <w:r>
        <w:rPr>
          <w:b/>
        </w:rPr>
        <w:t>ИИ-агент</w:t>
      </w:r>
      <w:r>
        <w:t xml:space="preserve"> - программная сущность, способная автономно выполнять последовательность действий в рабочей среде Работодателя (запуск кода, изменение файлов, обращение к внешним системам) на основании инструкций пользователя или предварительно заданных правил.</w:t>
      </w:r>
    </w:p>
    <w:p>
      <w:r>
        <w:rPr>
          <w:b/>
        </w:rPr>
        <w:t>Корпоративная учётная запись</w:t>
      </w:r>
      <w:r>
        <w:t xml:space="preserve"> - учётная запись ИИ-сервиса, оформленная на юридическое лицо Работодателя или приобретённая Работодателем для конкретного работника, с режимом приватности, исключающим использование передаваемых данных для дообучения моделей провайдером сервиса.</w:t>
      </w:r>
    </w:p>
    <w:p>
      <w:r>
        <w:rPr>
          <w:b/>
        </w:rPr>
        <w:t>Личная учётная запись</w:t>
      </w:r>
      <w:r>
        <w:t xml:space="preserve"> - учётная запись ИИ-сервиса, не оформленная на Работодателя, в том числе бесплатная или оплачиваемая работником самостоятельно.</w:t>
      </w:r>
    </w:p>
    <w:p>
      <w:r>
        <w:rPr>
          <w:b/>
        </w:rPr>
        <w:t>Разрешённый перечень</w:t>
      </w:r>
      <w:r>
        <w:t xml:space="preserve"> - перечень ИИ-инструментов, использование которых при выполнении трудовых обязанностей разрешено настоящей Политикой.</w:t>
      </w:r>
    </w:p>
    <w:p>
      <w:r>
        <w:rPr>
          <w:b/>
        </w:rPr>
        <w:t>Запрещённый перечень</w:t>
      </w:r>
      <w:r>
        <w:t xml:space="preserve"> - перечень действий с ИИ-инструментами, прямо запрещённых настоящей Политикой.</w:t>
      </w:r>
    </w:p>
    <w:p>
      <w:r>
        <w:rPr>
          <w:b/>
        </w:rPr>
        <w:t>Клиентский код</w:t>
      </w:r>
      <w:r>
        <w:t xml:space="preserve"> - исходный код, конфигурации, скрипты миграций, файлы окружения, дампы баз данных и иные технические артефакты, созданные Работодателем для клиента или полученные от клиента в рамках исполнения договора.</w:t>
      </w:r>
    </w:p>
    <w:p>
      <w:r>
        <w:rPr>
          <w:b/>
        </w:rPr>
        <w:t>Персональные данные</w:t>
      </w:r>
      <w:r>
        <w:t xml:space="preserve"> - определены статьёй 3 Федерального закона № 152-ФЗ.</w:t>
      </w:r>
    </w:p>
    <w:p>
      <w:r>
        <w:rPr>
          <w:b/>
        </w:rPr>
        <w:t>Технический руководитель</w:t>
      </w:r>
      <w:r>
        <w:t xml:space="preserve"> - работник, назначенный приказом директора ответственным за техническое качество разработки: ведёт разрешённый перечень, согласовывает подходы по сложным и критичным задачам, проводит ежемесячные разборы.</w:t>
      </w:r>
    </w:p>
    <w:p>
      <w:r>
        <w:rPr>
          <w:b/>
        </w:rPr>
        <w:t>Карточка использования ИИ</w:t>
      </w:r>
      <w:r>
        <w:t xml:space="preserve"> - короткая запись работника о том, как ИИ применялся на задаче. Форма - Приложение № 3.</w:t>
      </w:r>
    </w:p>
    <w:p>
      <w:pPr>
        <w:pStyle w:val="Heading2"/>
      </w:pPr>
      <w:r>
        <w:t>3. Принципы использования ИИ-инструментов</w:t>
      </w:r>
    </w:p>
    <w:p>
      <w:pPr>
        <w:pStyle w:val="Heading3"/>
      </w:pPr>
      <w:r>
        <w:t>3.1. Персональная ответственность за результат</w:t>
      </w:r>
    </w:p>
    <w:p>
      <w:r>
        <w:rPr>
          <w:b/>
        </w:rPr>
        <w:t>Работник несёт полную профессиональную ответственность за качество, безопасность, корректность работы и соответствие требованиям заказчика всего исходного кода, который он коммитит в репозитории Работодателя или передаёт заказчику в любой иной форме, независимо от того, был ли указанный код полностью или частично создан с использованием ИИ-инструментов.</w:t>
      </w:r>
    </w:p>
    <w:p>
      <w:r>
        <w:t xml:space="preserve">Признание факта использования ИИ-инструмента при создании кода (включая объяснения вида "так предложил Claude / Cursor / Copilot") </w:t>
      </w:r>
      <w:r>
        <w:rPr>
          <w:b/>
        </w:rPr>
        <w:t>не является основанием</w:t>
      </w:r>
      <w:r>
        <w:t xml:space="preserve"> для освобождения работника от ответственности за дефекты кода, инциденты в проекте клиента, нарушения требований безопасности и иные последствия выполнения такого кода.</w:t>
      </w:r>
    </w:p>
    <w:p>
      <w:pPr>
        <w:pStyle w:val="Heading3"/>
      </w:pPr>
      <w:r>
        <w:t>3.2. Верификация</w:t>
      </w:r>
    </w:p>
    <w:p>
      <w:r>
        <w:t>Любой результат работы ИИ-инструмента (код, текст, рекомендация по архитектуре, ответ на вопрос о работе системы) подлежит проверке работником до его применения в работе. Работник обязан:</w:t>
      </w:r>
    </w:p>
    <w:p>
      <w:pPr>
        <w:pStyle w:val="ListBullet"/>
        <w:ind w:left="425"/>
      </w:pPr>
      <w:r>
        <w:t>понимать, что делает каждая строка кода, которую он коммитит;</w:t>
      </w:r>
    </w:p>
    <w:p>
      <w:pPr>
        <w:pStyle w:val="ListBullet"/>
        <w:ind w:left="425"/>
      </w:pPr>
      <w:r>
        <w:t>проверять корректность вызовов внешних API (включая предотвращение использования несуществующих методов и параметров);</w:t>
      </w:r>
    </w:p>
    <w:p>
      <w:pPr>
        <w:pStyle w:val="ListBullet"/>
        <w:ind w:left="425"/>
      </w:pPr>
      <w:r>
        <w:t>проверять выполнение требований безопасности (валидация ввода, защита от SSRF, корректное закрытие соединений и сессий);</w:t>
      </w:r>
    </w:p>
    <w:p>
      <w:pPr>
        <w:pStyle w:val="ListBullet"/>
        <w:ind w:left="425"/>
      </w:pPr>
      <w:r>
        <w:t>проверять, что код не содержит конфиденциальных данных, оставленных ИИ-инструментом из общедоступных учебных корпусов.</w:t>
      </w:r>
    </w:p>
    <w:p>
      <w:r>
        <w:t>Работник должен быть готов объяснить логику любого фрагмента переданного им кода без обращения к ИИ-инструменту.</w:t>
      </w:r>
    </w:p>
    <w:p>
      <w:pPr>
        <w:pStyle w:val="Heading3"/>
      </w:pPr>
      <w:r>
        <w:t>3.3. Ключевые решения принимает человек</w:t>
      </w:r>
    </w:p>
    <w:p>
      <w:r>
        <w:t>ИИ-инструмент предлагает, решение принимает работник или технический руководитель. К ключевым решениям относятся: архитектура и способ встраивания в существующую систему, выбор библиотек и внешних сервисов, структура базы данных и миграции, способ обработки и хранения данных, фоновые и отложенные механизмы, схема прав доступа.</w:t>
      </w:r>
    </w:p>
    <w:p>
      <w:r>
        <w:t>Принятое решение работник должен уметь обосновать: какая задача решается, какие рассматривались альтернативы, почему выбран этот вариант. Для сложных и критичных задач обоснование фиксируется письменно (пункт 10.4).</w:t>
      </w:r>
    </w:p>
    <w:p>
      <w:pPr>
        <w:pStyle w:val="Heading3"/>
      </w:pPr>
      <w:r>
        <w:t>3.4. Прозрачность использования</w:t>
      </w:r>
    </w:p>
    <w:p>
      <w:r>
        <w:t>При создании запроса на слияние (Pull Request, Merge Request) работник указывает в описании факт существенного использования ИИ-инструмента при подготовке изменений, если изменения сгенерированы целиком или содержат существенные блоки, написанные ИИ-инструментом.</w:t>
      </w:r>
    </w:p>
    <w:p>
      <w:r>
        <w:t>Цель указания - облегчить проверку коллегой, а не ограничить использование. Использование ИИ-инструмента по умолчанию допускается и поощряется в рамках разрешённого перечня.</w:t>
      </w:r>
    </w:p>
    <w:p>
      <w:r>
        <w:t>Порядок и объём фиксации - в пункте 10.5 и Приложении № 3.</w:t>
      </w:r>
    </w:p>
    <w:p>
      <w:pPr>
        <w:pStyle w:val="Heading3"/>
      </w:pPr>
      <w:r>
        <w:t>3.5. Защита данных</w:t>
      </w:r>
    </w:p>
    <w:p>
      <w:r>
        <w:t>Работник не загружает в ИИ-инструменты данные, на загрузку которых отсутствует юридическое основание: персональные данные граждан Российской Федерации без выполнения требований раздела 5 настоящей Политики, информацию, составляющую коммерческую тайну Работодателя или его клиентов, без выполнения требований раздела 6 настоящей Политики.</w:t>
      </w:r>
    </w:p>
    <w:p>
      <w:pPr>
        <w:pStyle w:val="Heading2"/>
      </w:pPr>
      <w:r>
        <w:t>4. Разрешённый и запрещённый перечни</w:t>
      </w:r>
    </w:p>
    <w:p>
      <w:pPr>
        <w:pStyle w:val="Heading3"/>
      </w:pPr>
      <w:r>
        <w:t>4.1. Разрешённый перечень ИИ-инструментов</w:t>
      </w:r>
    </w:p>
    <w:p>
      <w:r>
        <w:t>Перечень ниже - пример из практики студии, работающей с российскими клиентами. Заполняется под свой стек и свои подписки. Смысл не в конкретных названиях, а в трёх колонках: инструмент, что им разрешено делать, на каком тарифе.</w:t>
      </w:r>
    </w:p>
    <w:p>
      <w:r>
        <w:t>При условии использования через корпоративные учётные записи Работодателя: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Инструмент</w:t>
            </w:r>
          </w:p>
        </w:tc>
        <w:tc>
          <w:tcPr>
            <w:tcW w:type="dxa" w:w="340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Допустимая роль</w:t>
            </w:r>
          </w:p>
        </w:tc>
        <w:tc>
          <w:tcPr>
            <w:tcW w:type="dxa" w:w="340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Тариф или режим</w:t>
            </w:r>
          </w:p>
        </w:tc>
      </w:tr>
      <w:tr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Cursor (Teams или Enterprise)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Среда разработки с ИИ-помощником, повседневное использование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Корпоративная подписка с режимом приватности</w:t>
            </w:r>
          </w:p>
        </w:tc>
      </w:tr>
      <w:tr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Claude (Anthropic) через корпоративную подписку Pro/Max или API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Чат-интерфейс для разработки, проверка кода, объяснения кода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Корпоративная учётная запись или API-ключ Работодателя</w:t>
            </w:r>
          </w:p>
        </w:tc>
      </w:tr>
      <w:tr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Claude Code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Командная строка с ИИ-агентом для разработки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Через корпоративную учётную запись</w:t>
            </w:r>
          </w:p>
        </w:tc>
      </w:tr>
      <w:tr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GitHub Copilot Business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Автодополнение и ИИ-чат в среде разработки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Корпоративная подписка</w:t>
            </w:r>
          </w:p>
        </w:tc>
      </w:tr>
      <w:tr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GigaChat for Business (Сбер)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Чат-интерфейс и API, в том числе для проектов с персональными данными граждан РФ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Корпоративная учётная запись</w:t>
            </w:r>
          </w:p>
        </w:tc>
      </w:tr>
      <w:tr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YandexGPT (Yandex Cloud)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API и чат-интерфейс, в том числе для проектов с персональными данными граждан РФ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Корпоративная учётная запись</w:t>
            </w:r>
          </w:p>
        </w:tc>
      </w:tr>
      <w:tr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Локально развёрнутые открытые модели (Llama, Mistral, Qwen, прочие)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Любые задачи, при условии корректного развёртывания на инфраструктуре Работодателя или клиента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sz w:val="18"/>
              </w:rPr>
              <w:t>Внутренняя инфраструктура</w:t>
            </w:r>
          </w:p>
        </w:tc>
      </w:tr>
    </w:tbl>
    <w:p/>
    <w:p>
      <w:r>
        <w:t>Перечень изменяется приказом директора. Работник, желающий использовать инструмент вне перечня, направляет письменное уведомление техническому руководителю (раздел 8).</w:t>
      </w:r>
    </w:p>
    <w:p>
      <w:pPr>
        <w:pStyle w:val="Heading3"/>
      </w:pPr>
      <w:r>
        <w:t>4.2. Запрещённый перечень действий</w:t>
      </w:r>
    </w:p>
    <w:p>
      <w:r>
        <w:t>Работнику запрещено:</w:t>
      </w:r>
    </w:p>
    <w:p>
      <w:pPr>
        <w:pStyle w:val="ListNumber"/>
        <w:ind w:left="425"/>
      </w:pPr>
      <w:r>
        <w:t xml:space="preserve">Загружать клиентский код, конфигурации, секреты, токены доступа, ключи API, файлы окружения, дампы баз данных или их фрагменты в </w:t>
      </w:r>
      <w:r>
        <w:rPr>
          <w:b/>
        </w:rPr>
        <w:t>личные учётные записи</w:t>
      </w:r>
      <w:r>
        <w:t xml:space="preserve"> ChatGPT, Claude.ai, Gemini, DeepSeek, Mistral Le Chat, Perplexity и иных ИИ-сервисов, в том числе бесплатных.</w:t>
      </w:r>
    </w:p>
    <w:p>
      <w:pPr>
        <w:pStyle w:val="ListNumber"/>
        <w:ind w:left="425"/>
      </w:pPr>
      <w:r>
        <w:t>Загружать персональные данные клиентов и третьих лиц в зарубежные ИИ-сервисы без выполнения требований раздела 5 настоящей Политики.</w:t>
      </w:r>
    </w:p>
    <w:p>
      <w:pPr>
        <w:pStyle w:val="ListNumber"/>
        <w:ind w:left="425"/>
      </w:pPr>
      <w:r>
        <w:t>Публиковать фрагменты клиентского кода в публичных чатах, форумах, на платформах вопросов и ответов с целью получения помощи от ИИ-сервисов или от иных пользователей.</w:t>
      </w:r>
    </w:p>
    <w:p>
      <w:pPr>
        <w:pStyle w:val="ListNumber"/>
        <w:ind w:left="425"/>
      </w:pPr>
      <w:r>
        <w:t>Использовать ИИ-инструменты для обхода контроля доступа, аудита, ревью кода, иных мер обеспечения качества и безопасности, установленных Работодателем или клиентом.</w:t>
      </w:r>
    </w:p>
    <w:p>
      <w:pPr>
        <w:pStyle w:val="ListNumber"/>
        <w:ind w:left="425"/>
      </w:pPr>
      <w:r>
        <w:t>Передавать корпоративные учётные записи ИИ-сервисов третьим лицам, использовать их вне трудовых обязанностей, публиковать API-ключи Работодателя.</w:t>
      </w:r>
    </w:p>
    <w:p>
      <w:pPr>
        <w:pStyle w:val="ListNumber"/>
        <w:ind w:left="425"/>
      </w:pPr>
      <w:r>
        <w:t>Подавать как результат собственного авторского труда (в портфолио, на собеседованиях, в публикациях) код, существенная часть которого создана ИИ-инструментом, без явного указания на это.</w:t>
      </w:r>
    </w:p>
    <w:p>
      <w:pPr>
        <w:pStyle w:val="ListNumber"/>
        <w:ind w:left="425"/>
      </w:pPr>
      <w:r>
        <w:t>Заявлять заказчику о применении в проекте ИИ-инструментов, использование которых не было предварительно согласовано с директором или техническим руководителем.</w:t>
      </w:r>
    </w:p>
    <w:p>
      <w:pPr>
        <w:pStyle w:val="Heading3"/>
      </w:pPr>
      <w:r>
        <w:t>4.3. Особый режим: ИИ-агенты в автономном режиме</w:t>
      </w:r>
    </w:p>
    <w:p>
      <w:r>
        <w:t xml:space="preserve">Использование ИИ-агентов в автономном режиме (Claude Code agent mode, Copilot cloud agent, аналогичные функции с автоматическим запуском кода и изменением файлов без подтверждения каждого действия) допускается </w:t>
      </w:r>
      <w:r>
        <w:rPr>
          <w:b/>
        </w:rPr>
        <w:t>только</w:t>
      </w:r>
      <w:r>
        <w:t xml:space="preserve"> при выполнении совокупности условий:</w:t>
      </w:r>
    </w:p>
    <w:p>
      <w:pPr>
        <w:pStyle w:val="ListBullet"/>
        <w:ind w:left="425"/>
      </w:pPr>
      <w:r>
        <w:t>запуск производится в изолированной среде (отдельная ветка репозитория, отдельный контейнер, песочница), не допускающей прямого изменения основной ветки и продуктивных сред;</w:t>
      </w:r>
    </w:p>
    <w:p>
      <w:pPr>
        <w:pStyle w:val="ListBullet"/>
        <w:ind w:left="425"/>
      </w:pPr>
      <w:r>
        <w:t>перед слиянием результатов работы агента в основную ветку проводится обязательное ревью человеком;</w:t>
      </w:r>
    </w:p>
    <w:p>
      <w:pPr>
        <w:pStyle w:val="ListBullet"/>
        <w:ind w:left="425"/>
      </w:pPr>
      <w:r>
        <w:t>в описании запроса на слияние указано использование ИИ-агента и приведены параметры запуска;</w:t>
      </w:r>
    </w:p>
    <w:p>
      <w:pPr>
        <w:pStyle w:val="ListBullet"/>
        <w:ind w:left="425"/>
      </w:pPr>
      <w:r>
        <w:t>подключение MCP-серверов к рабочей среде, содержащей доступы к продуктивным системам клиентов, требует предварительного согласования с техническим руководителем.</w:t>
      </w:r>
    </w:p>
    <w:p>
      <w:r>
        <w:t>Отдельно запрещено давать ИИ-агенту доступ к продуктивной среде клиента с правами на изменение данных без присутствия работника, контролирующего каждое действие.</w:t>
      </w:r>
    </w:p>
    <w:p>
      <w:pPr>
        <w:pStyle w:val="Heading3"/>
      </w:pPr>
      <w:r>
        <w:t>4.4. Ограничения со стороны клиента</w:t>
      </w:r>
    </w:p>
    <w:p>
      <w:r>
        <w:t>Если договор с клиентом, его политика безопасности или поручение на обработку данных ограничивают либо запрещают использование ИИ-инструментов, приоритет имеет требование клиента.</w:t>
      </w:r>
    </w:p>
    <w:p>
      <w:r>
        <w:t>Перечень проектов с такими ограничениями ведёт технический руководитель и доводит до работников, занятых на этих проектах, до начала работ. Работник, увидевший подобное условие в договоре или переписке с клиентом, сообщает о нём техническому руководителю.</w:t>
      </w:r>
    </w:p>
    <w:p>
      <w:pPr>
        <w:pStyle w:val="Heading2"/>
      </w:pPr>
      <w:r>
        <w:t>5. Особый режим: персональные данные граждан Российской Федерации</w:t>
      </w:r>
    </w:p>
    <w:p>
      <w:pPr>
        <w:pStyle w:val="Heading3"/>
      </w:pPr>
      <w:r>
        <w:t>5.1. Базовое правило</w:t>
      </w:r>
    </w:p>
    <w:p>
      <w:r>
        <w:t>Работник, занятый на проектах, в рамках которых обрабатываются персональные данные граждан Российской Федерации (включая клиентов клиентов Работодателя - субъектов персональных данных в проектах автоматизации и в собственных продуктах Работодателя), обязан соблюдать ограничения, установленные:</w:t>
      </w:r>
    </w:p>
    <w:p>
      <w:pPr>
        <w:pStyle w:val="ListBullet"/>
        <w:ind w:left="425"/>
      </w:pPr>
      <w:r>
        <w:t>Федеральным законом № 152-ФЗ;</w:t>
      </w:r>
    </w:p>
    <w:p>
      <w:pPr>
        <w:pStyle w:val="ListBullet"/>
        <w:ind w:left="425"/>
      </w:pPr>
      <w:r>
        <w:t>поручением на обработку персональных данных, заключённым между Работодателем и клиентом по конкретному проекту;</w:t>
      </w:r>
    </w:p>
    <w:p>
      <w:pPr>
        <w:pStyle w:val="ListBullet"/>
        <w:ind w:left="425"/>
      </w:pPr>
      <w:r>
        <w:t>настоящей Политикой;</w:t>
      </w:r>
    </w:p>
    <w:p>
      <w:pPr>
        <w:pStyle w:val="ListBullet"/>
        <w:ind w:left="425"/>
      </w:pPr>
      <w:r>
        <w:t>Политикой обработки персональных данных Работодателя.</w:t>
      </w:r>
    </w:p>
    <w:p>
      <w:pPr>
        <w:pStyle w:val="Heading3"/>
      </w:pPr>
      <w:r>
        <w:t>5.2. Ограничения на передачу персональных данных в ИИ-инструменты</w:t>
      </w:r>
    </w:p>
    <w:p>
      <w:r>
        <w:t>Передача персональных данных граждан Российской Федерации в ИИ-инструменты допускается при соблюдении совокупности условий:</w:t>
      </w:r>
    </w:p>
    <w:p>
      <w:pPr>
        <w:pStyle w:val="ListNumber"/>
        <w:ind w:left="425"/>
      </w:pPr>
      <w:r>
        <w:t>Передача предусмотрена поручением на обработку персональных данных от клиента или согласием субъекта.</w:t>
      </w:r>
    </w:p>
    <w:p>
      <w:pPr>
        <w:pStyle w:val="ListNumber"/>
        <w:ind w:left="425"/>
      </w:pPr>
      <w:r>
        <w:t xml:space="preserve">ИИ-инструмент использует серверы на территории Российской Федерации (GigaChat for Business, YandexGPT) </w:t>
      </w:r>
      <w:r>
        <w:rPr>
          <w:b/>
        </w:rPr>
        <w:t>или</w:t>
      </w:r>
      <w:r>
        <w:t xml:space="preserve"> трансграничная передача данных в страну размещения сервиса осуществляется с соблюдением статьи 12 ФЗ-152 (уведомление Роскомнадзора, согласие субъекта на трансграничную передачу с указанием страны).</w:t>
      </w:r>
    </w:p>
    <w:p>
      <w:pPr>
        <w:pStyle w:val="ListNumber"/>
        <w:ind w:left="425"/>
      </w:pPr>
      <w:r>
        <w:t>Передача регистрируется в журнале обработки персональных данных.</w:t>
      </w:r>
    </w:p>
    <w:p>
      <w:pPr>
        <w:pStyle w:val="Heading3"/>
      </w:pPr>
      <w:r>
        <w:t>5.3. Архитектурное правило для проектов с ИИ-чат-ботами</w:t>
      </w:r>
    </w:p>
    <w:p>
      <w:r>
        <w:t>В проектах, где ИИ-чат-бот или ИИ-агент работает с обращениями граждан Российской Федерации, проектное решение по умолчанию предусматривает:</w:t>
      </w:r>
    </w:p>
    <w:p>
      <w:pPr>
        <w:pStyle w:val="ListNumber"/>
        <w:ind w:left="425"/>
      </w:pPr>
      <w:r>
        <w:t>Первичный сбор и хранение данных на серверах в Российской Федерации (пункт 1 части 5 статьи 18 ФЗ-152).</w:t>
      </w:r>
    </w:p>
    <w:p>
      <w:pPr>
        <w:pStyle w:val="ListNumber"/>
        <w:ind w:left="425"/>
      </w:pPr>
      <w:r>
        <w:t>Обезличивание персональных данных перед отправкой в API крупных языковых моделей при использовании моделей вне Российской Федерации.</w:t>
      </w:r>
    </w:p>
    <w:p>
      <w:pPr>
        <w:pStyle w:val="ListNumber"/>
        <w:ind w:left="425"/>
      </w:pPr>
      <w:r>
        <w:t>Журналирование всех запросов к ИИ-инструменту с привязкой к субъекту персональных данных и оператору, поручившему обработку.</w:t>
      </w:r>
    </w:p>
    <w:p>
      <w:pPr>
        <w:pStyle w:val="ListNumber"/>
        <w:ind w:left="425"/>
      </w:pPr>
      <w:r>
        <w:t>Использование российских моделей (GigaChat, YandexGPT) в качестве основной модели, иные модели - как дополнительные при наличии оснований для трансграничной передачи.</w:t>
      </w:r>
    </w:p>
    <w:p>
      <w:r>
        <w:t>Отклонения от указанного правила допускаются только по согласованию с директором и при наличии подтверждённого юридического основания.</w:t>
      </w:r>
    </w:p>
    <w:p>
      <w:pPr>
        <w:pStyle w:val="Heading3"/>
      </w:pPr>
      <w:r>
        <w:t>5.4. Запрет загрузки персональных данных в личные учётные записи</w:t>
      </w:r>
    </w:p>
    <w:p>
      <w:r>
        <w:t>Работнику категорически запрещено направлять персональные данные субъектов в личные учётные записи ИИ-сервисов вне зависимости от формы (текст, скриншот таблицы, фрагмент дампа базы данных, лог системы, переписка с клиентом). Нарушение настоящего пункта квалифицируется как нарушение требований обработки персональных данных, влечёт дисциплинарную ответственность по разделу 12 настоящей Политики и может повлечь ответственность по части 1 статьи 13.11 КоАП РФ либо уголовную ответственность по статье 272.1 УК РФ.</w:t>
      </w:r>
    </w:p>
    <w:p>
      <w:pPr>
        <w:pStyle w:val="Heading2"/>
      </w:pPr>
      <w:r>
        <w:t>6. Особый режим: коммерческая тайна</w:t>
      </w:r>
    </w:p>
    <w:p>
      <w:pPr>
        <w:pStyle w:val="Heading3"/>
      </w:pPr>
      <w:r>
        <w:t>6.1. Информация, составляющая коммерческую тайну</w:t>
      </w:r>
    </w:p>
    <w:p>
      <w:r>
        <w:t>Перечень информации, составляющей коммерческую тайну Работодателя и (или) клиентов Работодателя, утверждается отдельным документом - Перечнем сведений, составляющих коммерческую тайну. К таким сведениям относятся, в частности:</w:t>
      </w:r>
    </w:p>
    <w:p>
      <w:pPr>
        <w:pStyle w:val="ListBullet"/>
        <w:ind w:left="425"/>
      </w:pPr>
      <w:r>
        <w:t>исходные коды программного обеспечения клиентов;</w:t>
      </w:r>
    </w:p>
    <w:p>
      <w:pPr>
        <w:pStyle w:val="ListBullet"/>
        <w:ind w:left="425"/>
      </w:pPr>
      <w:r>
        <w:t>архитектурные решения и проектная документация;</w:t>
      </w:r>
    </w:p>
    <w:p>
      <w:pPr>
        <w:pStyle w:val="ListBullet"/>
        <w:ind w:left="425"/>
      </w:pPr>
      <w:r>
        <w:t>конфигурационные файлы продуктивных сред;</w:t>
      </w:r>
    </w:p>
    <w:p>
      <w:pPr>
        <w:pStyle w:val="ListBullet"/>
        <w:ind w:left="425"/>
      </w:pPr>
      <w:r>
        <w:t>учётные данные, токены доступа, ключи API;</w:t>
      </w:r>
    </w:p>
    <w:p>
      <w:pPr>
        <w:pStyle w:val="ListBullet"/>
        <w:ind w:left="425"/>
      </w:pPr>
      <w:r>
        <w:t>финансовые показатели Работодателя;</w:t>
      </w:r>
    </w:p>
    <w:p>
      <w:pPr>
        <w:pStyle w:val="ListBullet"/>
        <w:ind w:left="425"/>
      </w:pPr>
      <w:r>
        <w:t>сведения о клиентах, в том числе условия договоров, перечень используемых клиентом систем.</w:t>
      </w:r>
    </w:p>
    <w:p>
      <w:pPr>
        <w:pStyle w:val="Heading3"/>
      </w:pPr>
      <w:r>
        <w:t>6.2. Запрет передачи в ИИ-инструменты вне разрешённого перечня</w:t>
      </w:r>
    </w:p>
    <w:p>
      <w:r>
        <w:t>Передача информации, составляющей коммерческую тайну, в ИИ-инструменты, не входящие в разрешённый перечень (пункт 4.1), запрещена. Передача в инструменты разрешённого перечня допускается только в объёме, необходимом для выполнения трудовых обязанностей.</w:t>
      </w:r>
    </w:p>
    <w:p>
      <w:pPr>
        <w:pStyle w:val="Heading3"/>
      </w:pPr>
      <w:r>
        <w:t>6.3. Учёт лиц, имеющих доступ</w:t>
      </w:r>
    </w:p>
    <w:p>
      <w:r>
        <w:t>Работник, получающий доступ к информации, составляющей коммерческую тайну, до начала работы знакомится под роспись с Положением о коммерческой тайне, Перечнем сведений, подписывает соглашение о неразглашении. Журнал учёта допущенных лиц ведёт ответственный за обработку коммерческой тайны.</w:t>
      </w:r>
    </w:p>
    <w:p>
      <w:pPr>
        <w:pStyle w:val="Heading2"/>
      </w:pPr>
      <w:r>
        <w:t>7. Права на результат и лицензионная чистота</w:t>
      </w:r>
    </w:p>
    <w:p>
      <w:r>
        <w:t>7.1. Код, созданный работником при выполнении трудовых обязанностей, является служебным произведением (статья 1295 ГК РФ). Использование ИИ-инструмента при создании кода не меняет порядок перехода прав к Работодателю и не создаёт прав у провайдера ИИ-сервиса.</w:t>
      </w:r>
    </w:p>
    <w:p>
      <w:r>
        <w:t>7.2. Работник обязан не допускать попадания в передаваемый клиенту код фрагментов, воспроизводящих чужие произведения с несовместимыми условиями лицензии. ИИ-инструмент может воспроизвести узнаваемый фрагмент открытого кода: при появлении в ответе крупного самостоятельного блока (алгоритм, класс, модуль) работник проверяет его происхождение до включения в проект.</w:t>
      </w:r>
    </w:p>
    <w:p>
      <w:r>
        <w:t>7.3. Подключение в проект внешней библиотеки, предложенной ИИ-инструментом, допускается после проверки её лицензии на совместимость с условиями договора с клиентом. Проверка лицензии - часть решения о выборе библиотеки (пункт 3.3).</w:t>
      </w:r>
    </w:p>
    <w:p>
      <w:r>
        <w:t>7.4. Если договор с клиентом содержит требования к происхождению кода или к раскрытию использования ИИ, работник выполняет их и сообщает о таких требованиях техническому руководителю.</w:t>
      </w:r>
    </w:p>
    <w:p>
      <w:pPr>
        <w:pStyle w:val="Heading2"/>
      </w:pPr>
      <w:r>
        <w:t>8. Порядок добавления нового ИИ-инструмента в разрешённый перечень</w:t>
      </w:r>
    </w:p>
    <w:p>
      <w:r>
        <w:t>8.1. Работник, считающий целесообразным использовать ИИ-инструмент, не входящий в разрешённый перечень, направляет техническому руководителю письменное уведомление по форме, приведённой в Приложении № 2 к настоящей Политике.</w:t>
      </w:r>
    </w:p>
    <w:p>
      <w:r>
        <w:t>8.2. Уведомление содержит:</w:t>
      </w:r>
    </w:p>
    <w:p>
      <w:pPr>
        <w:pStyle w:val="ListBullet"/>
        <w:ind w:left="425"/>
      </w:pPr>
      <w:r>
        <w:t>наименование инструмента, наименование провайдера, страна размещения серверов;</w:t>
      </w:r>
    </w:p>
    <w:p>
      <w:pPr>
        <w:pStyle w:val="ListBullet"/>
        <w:ind w:left="425"/>
      </w:pPr>
      <w:r>
        <w:t>предполагаемая цель использования и категории задач;</w:t>
      </w:r>
    </w:p>
    <w:p>
      <w:pPr>
        <w:pStyle w:val="ListBullet"/>
        <w:ind w:left="425"/>
      </w:pPr>
      <w:r>
        <w:t>категории данных, которые предполагается обрабатывать;</w:t>
      </w:r>
    </w:p>
    <w:p>
      <w:pPr>
        <w:pStyle w:val="ListBullet"/>
        <w:ind w:left="425"/>
      </w:pPr>
      <w:r>
        <w:t>наличие или отсутствие корпоративного тарифа с режимом приватности;</w:t>
      </w:r>
    </w:p>
    <w:p>
      <w:pPr>
        <w:pStyle w:val="ListBullet"/>
        <w:ind w:left="425"/>
      </w:pPr>
      <w:r>
        <w:t>сведения о соответствии требованиям ФЗ-152 при предполагаемом использовании.</w:t>
      </w:r>
    </w:p>
    <w:p>
      <w:r>
        <w:t>8.3. Технический руководитель рассматривает уведомление в течение 7 рабочих дней, при необходимости консультируется с директором, ответственным за обработку персональных данных, юристом. Решение направляется работнику в письменной форме (включая электронную).</w:t>
      </w:r>
    </w:p>
    <w:p>
      <w:r>
        <w:t>8.4. Использование инструмента до получения положительного решения не допускается.</w:t>
      </w:r>
    </w:p>
    <w:p>
      <w:pPr>
        <w:pStyle w:val="Heading1"/>
      </w:pPr>
      <w:r>
        <w:rPr>
          <w:b/>
          <w:color w:val="E1251B"/>
          <w:sz w:val="36"/>
        </w:rPr>
        <w:t>ЧАСТЬ II. РЕГЛАМЕНТ РАБОТЫ РАЗРАБОТЧИКА С ИИ</w:t>
      </w:r>
    </w:p>
    <w:p>
      <w:pPr>
        <w:pStyle w:val="Heading2"/>
      </w:pPr>
      <w:r>
        <w:t>9. Категории задач</w:t>
      </w:r>
    </w:p>
    <w:p>
      <w:pPr>
        <w:pStyle w:val="Heading3"/>
      </w:pPr>
      <w:r>
        <w:t>9.1. Категории</w:t>
      </w:r>
    </w:p>
    <w:p>
      <w:r>
        <w:t>Категория задачи определяется до начала работы и записывается в задаче.</w:t>
      </w:r>
    </w:p>
    <w:p>
      <w:r>
        <w:rPr>
          <w:b/>
        </w:rPr>
        <w:t>Простая.</w:t>
      </w:r>
      <w:r>
        <w:t xml:space="preserve"> Изолированное изменение с наглядным результатом, откат в одно действие. Правка текста, стилей, метатегов, параметра, починка в одном месте. Не затрагивает структуру данных, права доступа, деньги, интеграции.</w:t>
      </w:r>
    </w:p>
    <w:p>
      <w:r>
        <w:rPr>
          <w:b/>
        </w:rPr>
        <w:t>Обычная.</w:t>
      </w:r>
      <w:r>
        <w:t xml:space="preserve"> Новая функция или доработка в пределах одного модуля. Может менять поведение системы для пользователя, но не меняет структуру данных и не затрагивает внешние системы.</w:t>
      </w:r>
    </w:p>
    <w:p>
      <w:r>
        <w:rPr>
          <w:b/>
        </w:rPr>
        <w:t>Сложная.</w:t>
      </w:r>
      <w:r>
        <w:t xml:space="preserve"> Затрагивает несколько модулей, меняет структуру базы данных, добавляет или меняет интеграцию с внешней системой, вводит фоновые и отложенные механизмы, требует миграции данных.</w:t>
      </w:r>
    </w:p>
    <w:p>
      <w:r>
        <w:rPr>
          <w:b/>
        </w:rPr>
        <w:t>Критичная.</w:t>
      </w:r>
      <w:r>
        <w:t xml:space="preserve"> Задача, ошибка в которой видна клиенту клиента или стоит денег. К критичным относятся: приём и учёт платежей, персональные данные, права доступа и авторизация, работа в продуктивной среде клиента, обмен с учётными системами (1С и аналогичные), массовые операции над данными, рассылки и любые исходящие сообщения от имени клиента.</w:t>
      </w:r>
    </w:p>
    <w:p>
      <w:r>
        <w:t>При сомнении между двумя категориями берётся более высокая.</w:t>
      </w:r>
    </w:p>
    <w:p>
      <w:pPr>
        <w:pStyle w:val="Heading3"/>
      </w:pPr>
      <w:r>
        <w:t>9.2. Требования по категориям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Требование</w:t>
            </w:r>
          </w:p>
        </w:tc>
        <w:tc>
          <w:tcPr>
            <w:tcW w:type="dxa" w:w="204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Простая</w:t>
            </w:r>
          </w:p>
        </w:tc>
        <w:tc>
          <w:tcPr>
            <w:tcW w:type="dxa" w:w="204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Обычная</w:t>
            </w:r>
          </w:p>
        </w:tc>
        <w:tc>
          <w:tcPr>
            <w:tcW w:type="dxa" w:w="204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Сложная</w:t>
            </w:r>
          </w:p>
        </w:tc>
        <w:tc>
          <w:tcPr>
            <w:tcW w:type="dxa" w:w="204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Критичная</w:t>
            </w:r>
          </w:p>
        </w:tc>
      </w:tr>
      <w:tr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Описание задачи работником до работы с ИИ (10.1)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не требуется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</w:tr>
      <w:tr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Запрос у ИИ плана и рисков до кода (10.2)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по усмотрению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</w:tr>
      <w:tr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Согласование подхода с техническим руководителем до кода (10.4)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нет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нет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да, с альтернативами</w:t>
            </w:r>
          </w:p>
        </w:tc>
      </w:tr>
      <w:tr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Карточка использования ИИ (10.5)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нет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да, кратко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</w:tr>
      <w:tr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Письменный план проверки (10.6)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нет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да, включая проверку на копии данных клиента</w:t>
            </w:r>
          </w:p>
        </w:tc>
      </w:tr>
      <w:tr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Ревью кода (10.7)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обычное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обычное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ревью с проверкой понимания</w:t>
            </w:r>
          </w:p>
        </w:tc>
        <w:tc>
          <w:tcPr>
            <w:tcW w:type="dxa" w:w="2040"/>
          </w:tcPr>
          <w:p>
            <w:pPr>
              <w:spacing w:after="40"/>
            </w:pPr>
            <w:r>
              <w:rPr>
                <w:sz w:val="18"/>
              </w:rPr>
              <w:t>ревью технического руководителя</w:t>
            </w:r>
          </w:p>
        </w:tc>
      </w:tr>
    </w:tbl>
    <w:p/>
    <w:p>
      <w:pPr>
        <w:pStyle w:val="Heading3"/>
      </w:pPr>
      <w:r>
        <w:t>9.3. Кто присваивает категорию</w:t>
      </w:r>
    </w:p>
    <w:p>
      <w:r>
        <w:t>Категорию присваивает работник при взятии задачи в работу. Технический руководитель вправе её изменить. Если категория меняется по ходу работы (выяснилось, что задача затрагивает платежи или структуру базы), работник останавливается, меняет категорию и выполняет требования новой категории.</w:t>
      </w:r>
    </w:p>
    <w:p>
      <w:pPr>
        <w:pStyle w:val="Heading2"/>
      </w:pPr>
      <w:r>
        <w:t>10. Порядок работы над задачей</w:t>
      </w:r>
    </w:p>
    <w:p>
      <w:pPr>
        <w:pStyle w:val="Heading3"/>
      </w:pPr>
      <w:r>
        <w:t>10.1. Описание задачи до обращения к ИИ</w:t>
      </w:r>
    </w:p>
    <w:p>
      <w:r>
        <w:t>До обращения к ИИ работник сам описывает задачу. В описании:</w:t>
      </w:r>
    </w:p>
    <w:p>
      <w:pPr>
        <w:pStyle w:val="ListBullet"/>
        <w:ind w:left="425"/>
      </w:pPr>
      <w:r>
        <w:t>что делаем;</w:t>
      </w:r>
    </w:p>
    <w:p>
      <w:pPr>
        <w:pStyle w:val="ListBullet"/>
        <w:ind w:left="425"/>
      </w:pPr>
      <w:r>
        <w:t>зачем, какой результат у клиента или пользователя;</w:t>
      </w:r>
    </w:p>
    <w:p>
      <w:pPr>
        <w:pStyle w:val="ListBullet"/>
        <w:ind w:left="425"/>
      </w:pPr>
      <w:r>
        <w:t>что в задачу не входит;</w:t>
      </w:r>
    </w:p>
    <w:p>
      <w:pPr>
        <w:pStyle w:val="ListBullet"/>
        <w:ind w:left="425"/>
      </w:pPr>
      <w:r>
        <w:t>какие части системы затрагиваются;</w:t>
      </w:r>
    </w:p>
    <w:p>
      <w:pPr>
        <w:pStyle w:val="ListBullet"/>
        <w:ind w:left="425"/>
      </w:pPr>
      <w:r>
        <w:t>какие есть риски;</w:t>
      </w:r>
    </w:p>
    <w:p>
      <w:pPr>
        <w:pStyle w:val="ListBullet"/>
        <w:ind w:left="425"/>
      </w:pPr>
      <w:r>
        <w:t>как планируется проверять результат.</w:t>
      </w:r>
    </w:p>
    <w:p>
      <w:r>
        <w:t>Описание пишется в задаче. Если работник не может описать задачу сам, это признак того, что задача не понята: следует уточнить постановку у технического руководителя или у автора задачи, а не поручать её понимание ИИ.</w:t>
      </w:r>
    </w:p>
    <w:p>
      <w:pPr>
        <w:pStyle w:val="Heading3"/>
      </w:pPr>
      <w:r>
        <w:t>10.2. Постановка задачи ИИ-инструменту</w:t>
      </w:r>
    </w:p>
    <w:p>
      <w:r>
        <w:t>Задача в формате "сделай фичу" ИИ-инструменту не ставится. Работник даёт:</w:t>
      </w:r>
    </w:p>
    <w:p>
      <w:pPr>
        <w:pStyle w:val="ListBullet"/>
        <w:ind w:left="425"/>
      </w:pPr>
      <w:r>
        <w:t>контекст проекта: что за система, где живёт код, какие соглашения приняты;</w:t>
      </w:r>
    </w:p>
    <w:p>
      <w:pPr>
        <w:pStyle w:val="ListBullet"/>
        <w:ind w:left="425"/>
      </w:pPr>
      <w:r>
        <w:t>ограничения: чего делать нельзя, какие библиотеки и подходы уже используются, что нельзя ломать;</w:t>
      </w:r>
    </w:p>
    <w:p>
      <w:pPr>
        <w:pStyle w:val="ListBullet"/>
        <w:ind w:left="425"/>
      </w:pPr>
      <w:r>
        <w:t>границы задачи: что не входит.</w:t>
      </w:r>
    </w:p>
    <w:p>
      <w:r>
        <w:t xml:space="preserve">Первым запросом запрашивается </w:t>
      </w:r>
      <w:r>
        <w:rPr>
          <w:b/>
        </w:rPr>
        <w:t>план, риски и варианты решения</w:t>
      </w:r>
      <w:r>
        <w:t>, а не готовый код. Работник разбирает предложенный план, отклоняет неподходящее и только затем переходит к коду.</w:t>
      </w:r>
    </w:p>
    <w:p>
      <w:pPr>
        <w:pStyle w:val="Heading3"/>
      </w:pPr>
      <w:r>
        <w:t>10.3. Маленькие шаги</w:t>
      </w:r>
    </w:p>
    <w:p>
      <w:r>
        <w:t>Большая задача целиком ИИ-инструменту не поручается. Задача разбивается на понятные части; после каждой существенной части работник сам проверяет результат: читает изменения, запускает, сверяет с описанием задачи.</w:t>
      </w:r>
    </w:p>
    <w:p>
      <w:r>
        <w:t>Признак нарушения этого пункта - объёмный запрос на слияние, содержимое которого работник не разбирал построчно.</w:t>
      </w:r>
    </w:p>
    <w:p>
      <w:pPr>
        <w:pStyle w:val="Heading3"/>
      </w:pPr>
      <w:r>
        <w:t>10.4. Предварительное согласование (сложные и критичные задачи)</w:t>
      </w:r>
    </w:p>
    <w:p>
      <w:r>
        <w:t>До написания кода работник коротко объясняет техническому руководителю:</w:t>
      </w:r>
    </w:p>
    <w:p>
      <w:pPr>
        <w:pStyle w:val="ListBullet"/>
        <w:ind w:left="425"/>
      </w:pPr>
      <w:r>
        <w:t>задачу и её границы;</w:t>
      </w:r>
    </w:p>
    <w:p>
      <w:pPr>
        <w:pStyle w:val="ListBullet"/>
        <w:ind w:left="425"/>
      </w:pPr>
      <w:r>
        <w:t>риски;</w:t>
      </w:r>
    </w:p>
    <w:p>
      <w:pPr>
        <w:pStyle w:val="ListBullet"/>
        <w:ind w:left="425"/>
      </w:pPr>
      <w:r>
        <w:t>выбранный подход;</w:t>
      </w:r>
    </w:p>
    <w:p>
      <w:pPr>
        <w:pStyle w:val="ListBullet"/>
        <w:ind w:left="425"/>
      </w:pPr>
      <w:r>
        <w:t>какие альтернативы рассматривались и почему отклонены;</w:t>
      </w:r>
    </w:p>
    <w:p>
      <w:pPr>
        <w:pStyle w:val="ListBullet"/>
        <w:ind w:left="425"/>
      </w:pPr>
      <w:r>
        <w:t>как будет проверять результат.</w:t>
      </w:r>
    </w:p>
    <w:p>
      <w:r>
        <w:t>Формат - разговор на 10-15 минут или письменное сообщение. Итог фиксируется в задаче: подход согласован, дата, что решили. Для критичных задач альтернативы приводятся обязательно: вариант без альтернатив к согласованию не принимается.</w:t>
      </w:r>
    </w:p>
    <w:p>
      <w:r>
        <w:t>Технический руководитель отвечает в течение одного рабочего дня. Если ответа нет, работник поднимает вопрос директору, а не начинает работу без согласования.</w:t>
      </w:r>
    </w:p>
    <w:p>
      <w:pPr>
        <w:pStyle w:val="Heading3"/>
      </w:pPr>
      <w:r>
        <w:t>10.5. Фиксация использования ИИ</w:t>
      </w:r>
    </w:p>
    <w:p>
      <w:r>
        <w:t>Работник фиксирует, как использовал ИИ на задаче. Кратко:</w:t>
      </w:r>
    </w:p>
    <w:p>
      <w:pPr>
        <w:pStyle w:val="ListBullet"/>
        <w:ind w:left="425"/>
      </w:pPr>
      <w:r>
        <w:t>для чего использовался ИИ;</w:t>
      </w:r>
    </w:p>
    <w:p>
      <w:pPr>
        <w:pStyle w:val="ListBullet"/>
        <w:ind w:left="425"/>
      </w:pPr>
      <w:r>
        <w:t>какие ограничения были даны;</w:t>
      </w:r>
    </w:p>
    <w:p>
      <w:pPr>
        <w:pStyle w:val="ListBullet"/>
        <w:ind w:left="425"/>
      </w:pPr>
      <w:r>
        <w:t>что ИИ предложил;</w:t>
      </w:r>
    </w:p>
    <w:p>
      <w:pPr>
        <w:pStyle w:val="ListBullet"/>
        <w:ind w:left="425"/>
      </w:pPr>
      <w:r>
        <w:t>что принято;</w:t>
      </w:r>
    </w:p>
    <w:p>
      <w:pPr>
        <w:pStyle w:val="ListBullet"/>
        <w:ind w:left="425"/>
      </w:pPr>
      <w:r>
        <w:t>что отвергнуто и почему;</w:t>
      </w:r>
    </w:p>
    <w:p>
      <w:pPr>
        <w:pStyle w:val="ListBullet"/>
        <w:ind w:left="425"/>
      </w:pPr>
      <w:r>
        <w:t>что проверено вручную.</w:t>
      </w:r>
    </w:p>
    <w:p>
      <w:r>
        <w:t>Место записи: описание запроса на слияние. Если задача выполнялась без кода (конфигурация, настройка, разбор данных) - комментарий в задаче. Форма - Приложение № 3.</w:t>
      </w:r>
    </w:p>
    <w:p>
      <w:r>
        <w:t>Запись нужна проверяющему, а не для отчёта: она показывает, где искать слабые места, и экономит время на ревью.</w:t>
      </w:r>
    </w:p>
    <w:p>
      <w:pPr>
        <w:pStyle w:val="Heading3"/>
      </w:pPr>
      <w:r>
        <w:t>10.6. План проверки перед сдачей</w:t>
      </w:r>
    </w:p>
    <w:p>
      <w:r>
        <w:t>Задача не сдаётся без плана проверки. Проверяются не только идеальные сценарии, но и:</w:t>
      </w:r>
    </w:p>
    <w:p>
      <w:pPr>
        <w:pStyle w:val="ListBullet"/>
        <w:ind w:left="425"/>
      </w:pPr>
      <w:r>
        <w:t>ошибки и некорректный ввод;</w:t>
      </w:r>
    </w:p>
    <w:p>
      <w:pPr>
        <w:pStyle w:val="ListBullet"/>
        <w:ind w:left="425"/>
      </w:pPr>
      <w:r>
        <w:t>нестандартные и граничные случаи (пустые данные, максимальные объёмы, одновременная работа нескольких пользователей);</w:t>
      </w:r>
    </w:p>
    <w:p>
      <w:pPr>
        <w:pStyle w:val="ListBullet"/>
        <w:ind w:left="425"/>
      </w:pPr>
      <w:r>
        <w:t>повторный запуск: что будет, если операция выполнится дважды;</w:t>
      </w:r>
    </w:p>
    <w:p>
      <w:pPr>
        <w:pStyle w:val="ListBullet"/>
        <w:ind w:left="425"/>
      </w:pPr>
      <w:r>
        <w:t>права доступа: что видит и что может пользователь с меньшими правами;</w:t>
      </w:r>
    </w:p>
    <w:p>
      <w:pPr>
        <w:pStyle w:val="ListBullet"/>
        <w:ind w:left="425"/>
      </w:pPr>
      <w:r>
        <w:t>работа с данными: что происходит с уже накопленными данными, нужна ли миграция и обратима ли она;</w:t>
      </w:r>
    </w:p>
    <w:p>
      <w:pPr>
        <w:pStyle w:val="ListBullet"/>
        <w:ind w:left="425"/>
      </w:pPr>
      <w:r>
        <w:t>влияние на старое поведение: что могло сломаться в соседних местах.</w:t>
      </w:r>
    </w:p>
    <w:p>
      <w:r>
        <w:t>Для критичных задач проверка выполняется на копии данных клиента, а не только на пустой тестовой базе.</w:t>
      </w:r>
    </w:p>
    <w:p>
      <w:r>
        <w:t>Результат проверки записывается в задачу: что проверял, как, что получилось. Чек-лист - Приложение № 4.</w:t>
      </w:r>
    </w:p>
    <w:p>
      <w:pPr>
        <w:pStyle w:val="Heading3"/>
      </w:pPr>
      <w:r>
        <w:t>10.7. Ревью</w:t>
      </w:r>
    </w:p>
    <w:p>
      <w:r>
        <w:t>Ревью кода остаётся обязательным и не является единственным контролем. При ревью смотрят не только код, но и:</w:t>
      </w:r>
    </w:p>
    <w:p>
      <w:pPr>
        <w:pStyle w:val="ListBullet"/>
        <w:ind w:left="425"/>
      </w:pPr>
      <w:r>
        <w:t>как работник понял задачу;</w:t>
      </w:r>
    </w:p>
    <w:p>
      <w:pPr>
        <w:pStyle w:val="ListBullet"/>
        <w:ind w:left="425"/>
      </w:pPr>
      <w:r>
        <w:t>какие ограничения дал ИИ;</w:t>
      </w:r>
    </w:p>
    <w:p>
      <w:pPr>
        <w:pStyle w:val="ListBullet"/>
        <w:ind w:left="425"/>
      </w:pPr>
      <w:r>
        <w:t>какие решения принял сам и чем их обосновывает;</w:t>
      </w:r>
    </w:p>
    <w:p>
      <w:pPr>
        <w:pStyle w:val="ListBullet"/>
        <w:ind w:left="425"/>
      </w:pPr>
      <w:r>
        <w:t>чем подтверждено качество результата.</w:t>
      </w:r>
    </w:p>
    <w:p>
      <w:r>
        <w:t>Проверяющий вправе задать вопрос по любому фрагменту кода и ожидать объяснения без обращения к ИИ. Ответ вида "так предложил ИИ" ответом не считается и является основанием вернуть задачу на доработку.</w:t>
      </w:r>
    </w:p>
    <w:p>
      <w:pPr>
        <w:pStyle w:val="Heading2"/>
      </w:pPr>
      <w:r>
        <w:t>11. Разборы и обратная связь</w:t>
      </w:r>
    </w:p>
    <w:p>
      <w:pPr>
        <w:pStyle w:val="Heading3"/>
      </w:pPr>
      <w:r>
        <w:t>11.1. Ежемесячный разбор</w:t>
      </w:r>
    </w:p>
    <w:p>
      <w:r>
        <w:t>Раз в месяц технический руководитель разбирает с каждым разработчиком одну реальную задачу целиком: от постановки до результата. Смотрят описание задачи, работу с ИИ, принятые решения, отвергнутые предложения, проверки и итоговый код.</w:t>
      </w:r>
    </w:p>
    <w:p>
      <w:r>
        <w:t>Задачу для разбора выбирает технический руководитель. Длительность - до одного часа.</w:t>
      </w:r>
    </w:p>
    <w:p>
      <w:pPr>
        <w:pStyle w:val="Heading3"/>
      </w:pPr>
      <w:r>
        <w:t>11.2. Зоны роста</w:t>
      </w:r>
    </w:p>
    <w:p>
      <w:r>
        <w:t>По итогам разбора для каждого разработчика письменно фиксируются 1-2 конкретные зоны роста. Например: подробнее описывать риски, глубже проверять нестандартные случаи, не принимать архитектуру от ИИ без анализа альтернатив.</w:t>
      </w:r>
    </w:p>
    <w:p>
      <w:r>
        <w:t>Зоны роста проверяются на следующем разборе.</w:t>
      </w:r>
    </w:p>
    <w:p>
      <w:pPr>
        <w:pStyle w:val="Heading3"/>
      </w:pPr>
      <w:r>
        <w:t>11.3. Сводка директору</w:t>
      </w:r>
    </w:p>
    <w:p>
      <w:r>
        <w:t>Технический руководитель ежемесячно направляет директору короткую сводку по команде: основные риски, повторяющиеся ошибки, кому нужна помощь, где нужен более сильный контроль, какие правила процесса нужно доработать.</w:t>
      </w:r>
    </w:p>
    <w:p>
      <w:r>
        <w:t>Сводка касается процесса и рисков, а не оценки личных качеств работников.</w:t>
      </w:r>
    </w:p>
    <w:p>
      <w:pPr>
        <w:pStyle w:val="Heading3"/>
      </w:pPr>
      <w:r>
        <w:t>11.4. Тревожные признаки</w:t>
      </w:r>
    </w:p>
    <w:p>
      <w:r>
        <w:t>Отдельно фиксируются признаки неправильной работы с ИИ:</w:t>
      </w:r>
    </w:p>
    <w:p>
      <w:pPr>
        <w:pStyle w:val="ListBullet"/>
        <w:ind w:left="425"/>
      </w:pPr>
      <w:r>
        <w:t>ответы вида "так предложил ИИ" при разборе кода;</w:t>
      </w:r>
    </w:p>
    <w:p>
      <w:pPr>
        <w:pStyle w:val="ListBullet"/>
        <w:ind w:left="425"/>
      </w:pPr>
      <w:r>
        <w:t>непонимание работником собственного кода;</w:t>
      </w:r>
    </w:p>
    <w:p>
      <w:pPr>
        <w:pStyle w:val="ListBullet"/>
        <w:ind w:left="425"/>
      </w:pPr>
      <w:r>
        <w:t>отсутствие альтернатив при выборе решения;</w:t>
      </w:r>
    </w:p>
    <w:p>
      <w:pPr>
        <w:pStyle w:val="ListBullet"/>
        <w:ind w:left="425"/>
      </w:pPr>
      <w:r>
        <w:t>отсутствие проверок нестандартных случаев;</w:t>
      </w:r>
    </w:p>
    <w:p>
      <w:pPr>
        <w:pStyle w:val="ListBullet"/>
        <w:ind w:left="425"/>
      </w:pPr>
      <w:r>
        <w:t>регулярные ошибки, обнаруженные после выпуска.</w:t>
      </w:r>
    </w:p>
    <w:p>
      <w:r>
        <w:t>Обнаружение таких признаков не является дисциплинарным нарушением само по себе. Технический руководитель применяет рабочие меры: все задачи работника временно проходят предварительное согласование независимо от категории, назначается парная работа над ближайшей сложной задачей, назначается повторный разбор через месяц.</w:t>
      </w:r>
    </w:p>
    <w:p>
      <w:r>
        <w:t>Если признаки сохраняются после двух разборов, вопрос выносится директору.</w:t>
      </w:r>
    </w:p>
    <w:p>
      <w:pPr>
        <w:pStyle w:val="Heading1"/>
      </w:pPr>
      <w:r>
        <w:rPr>
          <w:b/>
          <w:color w:val="E1251B"/>
          <w:sz w:val="36"/>
        </w:rPr>
        <w:t>ЧАСТЬ III. ОТВЕТСТВЕННОСТЬ И ЗАКЛЮЧИТЕЛЬНЫЕ ПОЛОЖЕНИЯ</w:t>
      </w:r>
    </w:p>
    <w:p>
      <w:pPr>
        <w:pStyle w:val="Heading2"/>
      </w:pPr>
      <w:r>
        <w:t>12. Ответственность за нарушение</w:t>
      </w:r>
    </w:p>
    <w:p>
      <w:pPr>
        <w:pStyle w:val="Heading3"/>
      </w:pPr>
      <w:r>
        <w:t>12.1. Дисциплинарная ответственность</w:t>
      </w:r>
    </w:p>
    <w:p>
      <w:r>
        <w:t>Нарушение Части I настоящей Политики является нарушением трудовых обязанностей и влечёт дисциплинарную ответственность в соответствии со статьями 192, 193 Трудового кодекса Российской Федерации.</w:t>
      </w:r>
    </w:p>
    <w:p>
      <w:r>
        <w:t>В зависимости от тяжести нарушения и наступивших последствий применяются: замечание, выговор, увольнение по основаниям, предусмотренным Трудовым кодексом Российской Федерации.</w:t>
      </w:r>
    </w:p>
    <w:p>
      <w:r>
        <w:t>Основания для расторжения трудового договора за однократное грубое нарушение (в частности, за разглашение охраняемой законом тайны, ставшей известной работнику в связи с выполнением трудовых обязанностей) предусмотрены статьёй 81 Трудового кодекса Российской Федерации. Конкретную формулировку этого абзаца согласуйте с юристом: она должна опираться на ваш трудовой договор, Положение о коммерческой тайне и режим коммерческой тайны, фактически введённый в организации. Без введённого режима ссылаться на разглашение коммерческой тайны нельзя.</w:t>
      </w:r>
    </w:p>
    <w:p>
      <w:pPr>
        <w:pStyle w:val="Heading3"/>
      </w:pPr>
      <w:r>
        <w:t>12.2. Материальная ответственность</w:t>
      </w:r>
    </w:p>
    <w:p>
      <w:r>
        <w:t>В случае причинения Работодателю прямого действительного ущерба вследствие нарушения настоящей Политики работник несёт материальную ответственность в порядке, установленном главой 39 Трудового кодекса Российской Федерации, в том числе полную материальную ответственность по основаниям, предусмотренным статьёй 243 Трудового кодекса Российской Федерации (включая разглашение охраняемой законом тайны - пункт 7 части первой статьи 243).</w:t>
      </w:r>
    </w:p>
    <w:p>
      <w:pPr>
        <w:pStyle w:val="Heading3"/>
      </w:pPr>
      <w:r>
        <w:t>12.3. Иная ответственность</w:t>
      </w:r>
    </w:p>
    <w:p>
      <w:r>
        <w:t>За действия, образующие состав административного правонарушения или преступления, работник несёт ответственность в соответствии с законодательством Российской Федерации, в том числе:</w:t>
      </w:r>
    </w:p>
    <w:p>
      <w:pPr>
        <w:pStyle w:val="ListBullet"/>
        <w:ind w:left="425"/>
      </w:pPr>
      <w:r>
        <w:t>по статье 13.11 Кодекса Российской Федерации об административных правонарушениях - за нарушение законодательства о персональных данных;</w:t>
      </w:r>
    </w:p>
    <w:p>
      <w:pPr>
        <w:pStyle w:val="ListBullet"/>
        <w:ind w:left="425"/>
      </w:pPr>
      <w:r>
        <w:t>по статье 183 Уголовного кодекса Российской Федерации - за незаконное получение и разглашение сведений, составляющих коммерческую тайну;</w:t>
      </w:r>
    </w:p>
    <w:p>
      <w:pPr>
        <w:pStyle w:val="ListBullet"/>
        <w:ind w:left="425"/>
      </w:pPr>
      <w:r>
        <w:t>по статье 272.1 Уголовного кодекса Российской Федерации - за неправомерное использование, передачу, сбор и хранение персональных данных.</w:t>
      </w:r>
    </w:p>
    <w:p>
      <w:r>
        <w:t>Привлечение к дисциплинарной и материальной ответственности по настоящему разделу не освобождает работника от ответственности по иным основаниям.</w:t>
      </w:r>
    </w:p>
    <w:p>
      <w:pPr>
        <w:pStyle w:val="Heading3"/>
      </w:pPr>
      <w:r>
        <w:t>12.4. Неисполнение требований Части II</w:t>
      </w:r>
    </w:p>
    <w:p>
      <w:r>
        <w:t>Разовое несоблюдение требований Части II (не описана задача, не зафиксировано использование ИИ, нет плана проверки) устраняется в рабочем порядке: задача возвращается на доработку, недостающее дополняется, случай разбирается на ежемесячном разборе.</w:t>
      </w:r>
    </w:p>
    <w:p>
      <w:r>
        <w:t>Систематическое неисполнение требований Части II после двух письменных замечаний технического руководителя рассматривается как ненадлежащее исполнение работником трудовых обязанностей с последствиями по пункту 12.1.</w:t>
      </w:r>
    </w:p>
    <w:p>
      <w:r>
        <w:t>Правила Части II вводятся как стандарт работы, а не как мера наказания.</w:t>
      </w:r>
    </w:p>
    <w:p>
      <w:pPr>
        <w:pStyle w:val="Heading2"/>
      </w:pPr>
      <w:r>
        <w:t>13. Заключительные положения</w:t>
      </w:r>
    </w:p>
    <w:p>
      <w:r>
        <w:t>13.1. Настоящий документ вводится в действие приказом директора Работодателя.</w:t>
      </w:r>
    </w:p>
    <w:p>
      <w:r>
        <w:t>13.2. Работник знакомится с документом под роспись до начала выполнения трудовых обязанностей, связанных с разработкой программного обеспечения. Лист ознакомления приведён в Приложении № 1.</w:t>
      </w:r>
    </w:p>
    <w:p>
      <w:r>
        <w:t>13.3. Документ подлежит пересмотру не реже одного раза в год либо при существенных изменениях законодательства Российской Федерации, появлении новых классов ИИ-инструментов, изменении состава клиентов и проектов Работодателя.</w:t>
      </w:r>
    </w:p>
    <w:p>
      <w:r>
        <w:t>13.4. Изменения в разрешённый перечень ИИ-инструментов и Перечень сведений, составляющих коммерческую тайну, вносятся приказом директора без полного пересмотра документа.</w:t>
      </w:r>
    </w:p>
    <w:p>
      <w:r>
        <w:t>13.5. Изменения в Часть II (порядок работы на задаче) вносятся приказом директора по предложению технического руководителя, в том числе по итогам ежемесячных сводок (пункт 11.3).</w:t>
      </w:r>
    </w:p>
    <w:p>
      <w:r>
        <w:t>13.6. Вопросы, не урегулированные настоящим документом, решаются в соответствии с законодательством Российской Федерации, иными локальными нормативными актами Работодателя.</w:t>
      </w:r>
    </w:p>
    <w:p>
      <w:pPr>
        <w:pStyle w:val="Heading2"/>
      </w:pPr>
      <w:r>
        <w:t>Приложение № 1. Лист ознакомления</w:t>
      </w:r>
    </w:p>
    <w:p>
      <w:r>
        <w:t xml:space="preserve">С Политикой и регламентом использования ИИ при разработке программного обеспечения </w:t>
      </w:r>
      <w:r>
        <w:rPr>
          <w:rFonts w:ascii="Consolas" w:hAnsi="Consolas"/>
          <w:sz w:val="19"/>
        </w:rPr>
        <w:t>&lt;наименование организации&gt;</w:t>
      </w:r>
      <w:r>
        <w:t xml:space="preserve"> ознакомлен(а), требования понятны, обязуюсь соблюдать.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ФИО работника</w:t>
            </w:r>
          </w:p>
        </w:tc>
        <w:tc>
          <w:tcPr>
            <w:tcW w:type="dxa" w:w="255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Должность</w:t>
            </w:r>
          </w:p>
        </w:tc>
        <w:tc>
          <w:tcPr>
            <w:tcW w:type="dxa" w:w="255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type="dxa" w:w="2550"/>
            <w:shd w:fill="F4F1EA"/>
          </w:tcPr>
          <w:p>
            <w:pPr>
              <w:spacing w:after="40"/>
            </w:pPr>
            <w:r>
              <w:rPr>
                <w:b/>
                <w:sz w:val="18"/>
              </w:rPr>
              <w:t>Подпись</w:t>
            </w:r>
          </w:p>
        </w:tc>
      </w:tr>
    </w:tbl>
    <w:p/>
    <w:p>
      <w:pPr>
        <w:pStyle w:val="Heading2"/>
      </w:pPr>
      <w:r>
        <w:t>Приложение № 2. Форма уведомления о предполагаемом использовании ИИ-инструмента вне разрешённого перечня</w:t>
      </w:r>
    </w:p>
    <w:p>
      <w:r>
        <w:t>Техническому руководителю</w:t>
      </w:r>
    </w:p>
    <w:p>
      <w:r>
        <w:rPr>
          <w:rFonts w:ascii="Consolas" w:hAnsi="Consolas"/>
          <w:sz w:val="19"/>
        </w:rPr>
        <w:t>&lt;наименование организации&gt;</w:t>
      </w:r>
    </w:p>
    <w:p>
      <w:r>
        <w:t>от ____________________________</w:t>
      </w:r>
    </w:p>
    <w:p>
      <w:r>
        <w:t>(ФИО, должность работника)</w:t>
      </w:r>
    </w:p>
    <w:p>
      <w:r>
        <w:rPr>
          <w:b/>
        </w:rPr>
        <w:t>Уведомление</w:t>
      </w:r>
    </w:p>
    <w:p>
      <w:r>
        <w:t>Прошу рассмотреть возможность использования ИИ-инструмента, не входящего в разрешённый перечень, на следующих условиях:</w:t>
      </w:r>
    </w:p>
    <w:p>
      <w:pPr>
        <w:pStyle w:val="ListNumber"/>
        <w:ind w:left="425"/>
      </w:pPr>
      <w:r>
        <w:t>Наименование инструмента: ____________________________</w:t>
      </w:r>
    </w:p>
    <w:p>
      <w:pPr>
        <w:pStyle w:val="ListNumber"/>
        <w:ind w:left="425"/>
      </w:pPr>
      <w:r>
        <w:t>Наименование провайдера: ____________________________</w:t>
      </w:r>
    </w:p>
    <w:p>
      <w:pPr>
        <w:pStyle w:val="ListNumber"/>
        <w:ind w:left="425"/>
      </w:pPr>
      <w:r>
        <w:t>Страна размещения серверов: _________________________</w:t>
      </w:r>
    </w:p>
    <w:p>
      <w:pPr>
        <w:pStyle w:val="ListNumber"/>
        <w:ind w:left="425"/>
      </w:pPr>
      <w:r>
        <w:t>Сайт инструмента: ____________________________________</w:t>
      </w:r>
    </w:p>
    <w:p>
      <w:pPr>
        <w:pStyle w:val="ListNumber"/>
        <w:ind w:left="425"/>
      </w:pPr>
      <w:r>
        <w:t>Цель использования (категории задач): _________________</w:t>
      </w:r>
    </w:p>
    <w:p>
      <w:pPr>
        <w:pStyle w:val="ListNumber"/>
        <w:ind w:left="425"/>
      </w:pPr>
      <w:r>
        <w:t>Предполагаемые категории обрабатываемых данных:</w:t>
      </w:r>
    </w:p>
    <w:p>
      <w:pPr>
        <w:pStyle w:val="ListBullet"/>
        <w:ind w:left="709"/>
      </w:pPr>
      <w:r>
        <w:t>персональные данные граждан РФ: да / нет;</w:t>
      </w:r>
    </w:p>
    <w:p>
      <w:pPr>
        <w:pStyle w:val="ListBullet"/>
        <w:ind w:left="709"/>
      </w:pPr>
      <w:r>
        <w:t>сведения, составляющие коммерческую тайну: да / нет;</w:t>
      </w:r>
    </w:p>
    <w:p>
      <w:pPr>
        <w:pStyle w:val="ListBullet"/>
        <w:ind w:left="709"/>
      </w:pPr>
      <w:r>
        <w:t>данные клиентов: да / нет.</w:t>
      </w:r>
    </w:p>
    <w:p>
      <w:pPr>
        <w:pStyle w:val="ListNumber"/>
        <w:ind w:left="425"/>
      </w:pPr>
      <w:r>
        <w:t>Наличие корпоративного тарифа с режимом приватности: ___</w:t>
      </w:r>
    </w:p>
    <w:p>
      <w:pPr>
        <w:pStyle w:val="ListNumber"/>
        <w:ind w:left="425"/>
      </w:pPr>
      <w:r>
        <w:t>Соответствие ФЗ-152 при предполагаемом использовании: ___</w:t>
      </w:r>
    </w:p>
    <w:p>
      <w:r>
        <w:t>Дата: _________</w:t>
      </w:r>
    </w:p>
    <w:p>
      <w:r>
        <w:t>Подпись работника: __________</w:t>
      </w:r>
    </w:p>
    <w:p>
      <w:r>
        <w:t>Решение технического руководителя: _________________</w:t>
      </w:r>
    </w:p>
    <w:p>
      <w:r>
        <w:t>Дата: _________</w:t>
      </w:r>
    </w:p>
    <w:p>
      <w:r>
        <w:t>Подпись: _______________</w:t>
      </w:r>
    </w:p>
    <w:p>
      <w:pPr>
        <w:pStyle w:val="Heading2"/>
      </w:pPr>
      <w:r>
        <w:t>Приложение № 3. Карточка использования ИИ</w:t>
      </w:r>
    </w:p>
    <w:p>
      <w:r>
        <w:t>Заполняется в описании запроса на слияние или комментарием в задаче. 5-10 строк, без пересказа переписки с ИИ.</w:t>
      </w:r>
    </w:p>
    <w:p>
      <w:pPr>
        <w:ind w:left="283"/>
      </w:pPr>
      <w:r>
        <w:rPr>
          <w:rFonts w:ascii="Consolas" w:hAnsi="Consolas"/>
          <w:sz w:val="18"/>
        </w:rPr>
        <w:t>Категория задачи: простая / обычная / сложная / критичная</w:t>
        <w:br/>
        <w:t>Инструмент: (Cursor, Claude Code, Copilot, ...)</w:t>
        <w:br/>
        <w:br/>
        <w:t>Для чего использовал ИИ:</w:t>
        <w:br/>
        <w:t>Какие ограничения дал:</w:t>
        <w:br/>
        <w:t>Что ИИ предложил:</w:t>
        <w:br/>
        <w:t>Что принял:</w:t>
        <w:br/>
        <w:t>Что отверг и почему:</w:t>
        <w:br/>
        <w:t>Что проверил руками:</w:t>
      </w:r>
    </w:p>
    <w:p>
      <w:r>
        <w:t>Пример:</w:t>
      </w:r>
    </w:p>
    <w:p>
      <w:pPr>
        <w:ind w:left="283"/>
      </w:pPr>
      <w:r>
        <w:rPr>
          <w:rFonts w:ascii="Consolas" w:hAnsi="Consolas"/>
          <w:sz w:val="18"/>
        </w:rPr>
        <w:t>Категория задачи: сложная</w:t>
        <w:br/>
        <w:t>Инструмент: Claude Code</w:t>
        <w:br/>
        <w:br/>
        <w:t>Для чего использовал ИИ: обмен заказами с 1С, разбор входящего формата</w:t>
        <w:br/>
        <w:t>Какие ограничения дал: не менять структуру таблицы заказов, не трогать</w:t>
        <w:br/>
        <w:t xml:space="preserve">  очередь, использовать существующий класс обмена</w:t>
        <w:br/>
        <w:t>Что ИИ предложил: отдельная таблица очереди и перенос обмена на неё</w:t>
        <w:br/>
        <w:t>Что принял: разбор входящего формата, обработку ошибок формата</w:t>
        <w:br/>
        <w:t>Что отверг: отдельную таблицу очереди - ломает существующий обмен,</w:t>
        <w:br/>
        <w:t xml:space="preserve">  согласовано с техническим руководителем 14.08</w:t>
        <w:br/>
        <w:t>Что проверил руками: повторная загрузка того же файла, битый файл,</w:t>
        <w:br/>
        <w:t xml:space="preserve">  файл с 5000 позиций, откат миграции</w:t>
      </w:r>
    </w:p>
    <w:p>
      <w:pPr>
        <w:pStyle w:val="Heading2"/>
      </w:pPr>
      <w:r>
        <w:t>Приложение № 4. Чек-лист плана проверки</w:t>
      </w:r>
    </w:p>
    <w:p>
      <w:pPr>
        <w:pStyle w:val="ListBullet"/>
      </w:pPr>
      <w:r>
        <w:t>Основной сценарий работает и совпадает с описанием задачи</w:t>
      </w:r>
    </w:p>
    <w:p>
      <w:pPr>
        <w:pStyle w:val="ListBullet"/>
      </w:pPr>
      <w:r>
        <w:t>Ошибки и некорректный ввод обработаны, сообщения понятны</w:t>
      </w:r>
    </w:p>
    <w:p>
      <w:pPr>
        <w:pStyle w:val="ListBullet"/>
      </w:pPr>
      <w:r>
        <w:t>Граничные случаи: пусто, ноль, максимальный объём, одновременная работа</w:t>
      </w:r>
    </w:p>
    <w:p>
      <w:pPr>
        <w:pStyle w:val="ListBullet"/>
      </w:pPr>
      <w:r>
        <w:t>Повторный запуск не портит данные и не создаёт дублей</w:t>
      </w:r>
    </w:p>
    <w:p>
      <w:pPr>
        <w:pStyle w:val="ListBullet"/>
      </w:pPr>
      <w:r>
        <w:t>Права доступа: проверено под пользователем с меньшими правами</w:t>
      </w:r>
    </w:p>
    <w:p>
      <w:pPr>
        <w:pStyle w:val="ListBullet"/>
      </w:pPr>
      <w:r>
        <w:t>Данные: что стало с накопленными данными, миграция обратима</w:t>
      </w:r>
    </w:p>
    <w:p>
      <w:pPr>
        <w:pStyle w:val="ListBullet"/>
      </w:pPr>
      <w:r>
        <w:t>Старое поведение: соседние места не сломались</w:t>
      </w:r>
    </w:p>
    <w:p>
      <w:pPr>
        <w:pStyle w:val="ListBullet"/>
      </w:pPr>
      <w:r>
        <w:t>Логи и мониторинг: ошибка будет видна, а не потеряется молча</w:t>
      </w:r>
    </w:p>
    <w:p>
      <w:pPr>
        <w:pStyle w:val="ListBullet"/>
      </w:pPr>
      <w:r>
        <w:t>Для критичной задачи: проверено на копии данных клиента</w:t>
      </w:r>
    </w:p>
    <w:p>
      <w:pPr>
        <w:pStyle w:val="ListBullet"/>
      </w:pPr>
      <w:r>
        <w:t>Результат проверки записан в задачу</w:t>
      </w:r>
    </w:p>
    <w:p>
      <w:pPr>
        <w:pStyle w:val="Heading2"/>
      </w:pPr>
      <w:r>
        <w:t>Приложение № 5. Памятка работнику (рекомендуется к раздаче отдельно)</w:t>
      </w:r>
    </w:p>
    <w:p>
      <w:r>
        <w:rPr>
          <w:b/>
        </w:rPr>
        <w:t>Можно:</w:t>
      </w:r>
    </w:p>
    <w:p>
      <w:pPr>
        <w:pStyle w:val="ListBullet"/>
        <w:ind w:left="425"/>
      </w:pPr>
      <w:r>
        <w:t>работать с инструментами из разрешённого перечня (пример: Cursor, Claude через корпоративную учётную запись, GitHub Copilot Business, GigaChat for Business, YandexGPT) - в рамках трудовых задач;</w:t>
      </w:r>
    </w:p>
    <w:p>
      <w:pPr>
        <w:pStyle w:val="ListBullet"/>
        <w:ind w:left="425"/>
      </w:pPr>
      <w:r>
        <w:t>использовать ИИ для написания кода, объяснения чужого кода, написания тестов, документирования, проверки кода;</w:t>
      </w:r>
    </w:p>
    <w:p>
      <w:pPr>
        <w:pStyle w:val="ListBullet"/>
        <w:ind w:left="425"/>
      </w:pPr>
      <w:r>
        <w:t>запускать ИИ-агентов в изолированных ветках с обязательным ревью перед слиянием.</w:t>
      </w:r>
    </w:p>
    <w:p>
      <w:r>
        <w:rPr>
          <w:b/>
        </w:rPr>
        <w:t>Нельзя:</w:t>
      </w:r>
    </w:p>
    <w:p>
      <w:pPr>
        <w:pStyle w:val="ListBullet"/>
        <w:ind w:left="425"/>
      </w:pPr>
      <w:r>
        <w:t>кидать клиентский код, токены, конфигурации, дампы базы в личный ChatGPT, Claude.ai или иной личный аккаунт;</w:t>
      </w:r>
    </w:p>
    <w:p>
      <w:pPr>
        <w:pStyle w:val="ListBullet"/>
        <w:ind w:left="425"/>
      </w:pPr>
      <w:r>
        <w:t>кидать персональные данные граждан РФ в зарубежные ИИ-сервисы;</w:t>
      </w:r>
    </w:p>
    <w:p>
      <w:pPr>
        <w:pStyle w:val="ListBullet"/>
        <w:ind w:left="425"/>
      </w:pPr>
      <w:r>
        <w:t>ссылаться на "это ИИ написал" как на оправдание дефекта кода - отвечает работник, который коммитит;</w:t>
      </w:r>
    </w:p>
    <w:p>
      <w:pPr>
        <w:pStyle w:val="ListBullet"/>
        <w:ind w:left="425"/>
      </w:pPr>
      <w:r>
        <w:t>публиковать фрагменты клиентского кода в публичных чатах и форумах.</w:t>
      </w:r>
    </w:p>
    <w:p>
      <w:r>
        <w:rPr>
          <w:b/>
        </w:rPr>
        <w:t>Порядок на задаче:</w:t>
      </w:r>
    </w:p>
    <w:p>
      <w:pPr>
        <w:pStyle w:val="ListNumber"/>
        <w:ind w:left="425"/>
      </w:pPr>
      <w:r>
        <w:t>Определи категорию: простая, обычная, сложная, критичная.</w:t>
      </w:r>
    </w:p>
    <w:p>
      <w:pPr>
        <w:pStyle w:val="ListNumber"/>
        <w:ind w:left="425"/>
      </w:pPr>
      <w:r>
        <w:t>Опиши задачу сам: что, зачем, что не входит, что затрагиваем, риски, как проверю.</w:t>
      </w:r>
    </w:p>
    <w:p>
      <w:pPr>
        <w:pStyle w:val="ListNumber"/>
        <w:ind w:left="425"/>
      </w:pPr>
      <w:r>
        <w:t>Сложная или критичная - согласуй подход с техническим руководителем до кода.</w:t>
      </w:r>
    </w:p>
    <w:p>
      <w:pPr>
        <w:pStyle w:val="ListNumber"/>
        <w:ind w:left="425"/>
      </w:pPr>
      <w:r>
        <w:t>Дай ИИ контекст и ограничения, попроси сначала план и риски, потом код.</w:t>
      </w:r>
    </w:p>
    <w:p>
      <w:pPr>
        <w:pStyle w:val="ListNumber"/>
        <w:ind w:left="425"/>
      </w:pPr>
      <w:r>
        <w:t>Иди маленькими шагами, после каждого проверяй сам.</w:t>
      </w:r>
    </w:p>
    <w:p>
      <w:pPr>
        <w:pStyle w:val="ListNumber"/>
        <w:ind w:left="425"/>
      </w:pPr>
      <w:r>
        <w:t>Заполни карточку использования ИИ.</w:t>
      </w:r>
    </w:p>
    <w:p>
      <w:pPr>
        <w:pStyle w:val="ListNumber"/>
        <w:ind w:left="425"/>
      </w:pPr>
      <w:r>
        <w:t>Пройди чек-лист проверки, запиши результат в задачу.</w:t>
      </w:r>
    </w:p>
    <w:p>
      <w:r>
        <w:rPr>
          <w:b/>
        </w:rPr>
        <w:t>Сомневаешься - спроси технического руководителя до отправки данных.</w:t>
      </w:r>
    </w:p>
    <w:p>
      <w:pPr>
        <w:pStyle w:val="Heading2"/>
      </w:pPr>
      <w:r>
        <w:t>Откуда взялся этот документ</w:t>
      </w:r>
    </w:p>
    <w:p>
      <w:r>
        <w:t>Собран в августе 2026 из двух независимых текстов: правового черновика (обращение с данными, перечни инструментов, ответственность) и процессного регламента, который написал разработчик, разбиравший реальные ошибки в работе команды с ИИ.</w:t>
      </w:r>
    </w:p>
    <w:p>
      <w:r>
        <w:t>Несущее решение - две части с разным статусом. Если смешать правовые требования с процессными в один список, получается, что за незаполненное поле в описании задачи формально положен выговор. Так документы не соблюдают: их перестают выполнять целиком. Поэтому обращение с данными - это дисциплинарная ответственность, а порядок работы на задаче - основание вернуть задачу на доработку и тема для ежемесячного разбора.</w:t>
      </w:r>
    </w:p>
    <w:p>
      <w:r>
        <w:t>Документ можно брать за основу, менять под себя и вводить у себя. Ссылка на источник приветствуется, но не обязательна.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PT Sans" w:hAnsi="PT Sans" w:eastAsia="PT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PT Sans" w:hAnsi="PT Sans"/>
      <w:b/>
      <w:bCs/>
      <w:color w:val="E1251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PT Sans" w:hAnsi="PT Sans"/>
      <w:b/>
      <w:bCs/>
      <w:color w:val="11111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PT Sans" w:hAnsi="PT Sans"/>
      <w:b/>
      <w:bCs/>
      <w:color w:val="11111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